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0C" w:rsidRDefault="0079170C" w:rsidP="0079170C"/>
    <w:p w:rsidR="00D716DA" w:rsidRDefault="00F400FC" w:rsidP="0079170C">
      <w:pPr>
        <w:pStyle w:val="Ttulo1"/>
      </w:pPr>
      <w:r>
        <w:t>Comité de Ética de la Investigación</w:t>
      </w:r>
    </w:p>
    <w:p w:rsidR="00D716DA" w:rsidRPr="0079170C" w:rsidRDefault="00F400FC">
      <w:pPr>
        <w:rPr>
          <w:rFonts w:ascii="Times New Roman" w:hAnsi="Times New Roman" w:cs="Times New Roman"/>
          <w:sz w:val="24"/>
          <w:szCs w:val="24"/>
        </w:rPr>
      </w:pPr>
      <w:r w:rsidRPr="0079170C">
        <w:rPr>
          <w:rFonts w:ascii="Times New Roman" w:hAnsi="Times New Roman" w:cs="Times New Roman"/>
          <w:sz w:val="24"/>
          <w:szCs w:val="24"/>
        </w:rPr>
        <w:t>Universidad Antonio Ruiz de Montoya</w:t>
      </w:r>
      <w:r w:rsidRPr="0079170C">
        <w:rPr>
          <w:rFonts w:ascii="Times New Roman" w:hAnsi="Times New Roman" w:cs="Times New Roman"/>
          <w:sz w:val="24"/>
          <w:szCs w:val="24"/>
        </w:rPr>
        <w:br/>
      </w:r>
    </w:p>
    <w:p w:rsidR="00D716DA" w:rsidRDefault="00F400FC">
      <w:pPr>
        <w:pStyle w:val="Ttulo2"/>
      </w:pPr>
      <w:r>
        <w:t>Proyectos de investigación revisados</w:t>
      </w:r>
      <w:r>
        <w:br/>
        <w:t>(</w:t>
      </w:r>
      <w:r w:rsidR="00F84C4F">
        <w:t>P</w:t>
      </w:r>
      <w:r>
        <w:t xml:space="preserve">rimer semestre 2022 – </w:t>
      </w:r>
      <w:r w:rsidR="00F84C4F">
        <w:t>Segundo s</w:t>
      </w:r>
      <w:r>
        <w:t>emestre 2025)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17"/>
        <w:gridCol w:w="1848"/>
        <w:gridCol w:w="1608"/>
        <w:gridCol w:w="1432"/>
        <w:gridCol w:w="1347"/>
        <w:gridCol w:w="1178"/>
      </w:tblGrid>
      <w:tr w:rsidR="00AE73E8" w:rsidTr="00AE73E8">
        <w:trPr>
          <w:trHeight w:val="946"/>
        </w:trPr>
        <w:tc>
          <w:tcPr>
            <w:tcW w:w="1217" w:type="dxa"/>
            <w:shd w:val="clear" w:color="auto" w:fill="EEECE1" w:themeFill="background2"/>
          </w:tcPr>
          <w:p w:rsidR="00F33817" w:rsidRDefault="00F33817" w:rsidP="00F33817"/>
          <w:p w:rsidR="00D716DA" w:rsidRDefault="00F400FC" w:rsidP="00F33817">
            <w:r>
              <w:t>N°</w:t>
            </w:r>
            <w:r w:rsidR="00F84C4F">
              <w:t xml:space="preserve"> de Proyecto</w:t>
            </w:r>
          </w:p>
        </w:tc>
        <w:tc>
          <w:tcPr>
            <w:tcW w:w="1848" w:type="dxa"/>
            <w:shd w:val="clear" w:color="auto" w:fill="EEECE1" w:themeFill="background2"/>
          </w:tcPr>
          <w:p w:rsidR="00F33817" w:rsidRDefault="00F33817" w:rsidP="00F33817"/>
          <w:p w:rsidR="00D716DA" w:rsidRDefault="00F400FC" w:rsidP="00F33817">
            <w:r>
              <w:t>Título del Proyecto de investigación</w:t>
            </w:r>
          </w:p>
        </w:tc>
        <w:tc>
          <w:tcPr>
            <w:tcW w:w="1608" w:type="dxa"/>
            <w:shd w:val="clear" w:color="auto" w:fill="EEECE1" w:themeFill="background2"/>
          </w:tcPr>
          <w:p w:rsidR="00F33817" w:rsidRDefault="00F33817" w:rsidP="00F33817"/>
          <w:p w:rsidR="00D716DA" w:rsidRDefault="00AE73E8" w:rsidP="00AE73E8">
            <w:pPr>
              <w:jc w:val="center"/>
            </w:pPr>
            <w:r>
              <w:t>Investigador</w:t>
            </w:r>
          </w:p>
        </w:tc>
        <w:tc>
          <w:tcPr>
            <w:tcW w:w="1432" w:type="dxa"/>
            <w:shd w:val="clear" w:color="auto" w:fill="EEECE1" w:themeFill="background2"/>
          </w:tcPr>
          <w:p w:rsidR="00F33817" w:rsidRDefault="00F33817" w:rsidP="00F33817"/>
          <w:p w:rsidR="00D716DA" w:rsidRDefault="00F400FC" w:rsidP="00F33817">
            <w:r>
              <w:t>Fecha de recepción</w:t>
            </w:r>
          </w:p>
        </w:tc>
        <w:tc>
          <w:tcPr>
            <w:tcW w:w="1347" w:type="dxa"/>
            <w:shd w:val="clear" w:color="auto" w:fill="EEECE1" w:themeFill="background2"/>
          </w:tcPr>
          <w:p w:rsidR="00F33817" w:rsidRDefault="00F33817" w:rsidP="00F33817"/>
          <w:p w:rsidR="00D716DA" w:rsidRDefault="00F400FC" w:rsidP="00F33817">
            <w:r>
              <w:t>Fecha de aprobación</w:t>
            </w:r>
          </w:p>
        </w:tc>
        <w:tc>
          <w:tcPr>
            <w:tcW w:w="1178" w:type="dxa"/>
            <w:shd w:val="clear" w:color="auto" w:fill="EEECE1" w:themeFill="background2"/>
          </w:tcPr>
          <w:p w:rsidR="00F33817" w:rsidRDefault="00F33817" w:rsidP="00F33817"/>
          <w:p w:rsidR="00D716DA" w:rsidRDefault="00F400FC" w:rsidP="00F33817">
            <w:r>
              <w:t>Periodo de revisión</w:t>
            </w:r>
          </w:p>
        </w:tc>
      </w:tr>
      <w:tr w:rsidR="00AE73E8" w:rsidTr="00AE73E8">
        <w:tc>
          <w:tcPr>
            <w:tcW w:w="1217" w:type="dxa"/>
          </w:tcPr>
          <w:p w:rsidR="004561DC" w:rsidRDefault="004561DC" w:rsidP="00F84C4F">
            <w:pPr>
              <w:jc w:val="center"/>
            </w:pPr>
          </w:p>
          <w:p w:rsidR="00D716DA" w:rsidRDefault="00F400FC" w:rsidP="00F84C4F">
            <w:pPr>
              <w:jc w:val="center"/>
            </w:pPr>
            <w:r>
              <w:t>1</w:t>
            </w:r>
          </w:p>
        </w:tc>
        <w:tc>
          <w:tcPr>
            <w:tcW w:w="1848" w:type="dxa"/>
          </w:tcPr>
          <w:p w:rsidR="00D716DA" w:rsidRDefault="00F400FC">
            <w:r>
              <w:t>Aumento de la vida media de productos acuícolas autóctonos de Perú empleando técnicas</w:t>
            </w:r>
            <w:r w:rsidR="004561DC">
              <w:t xml:space="preserve"> de altas presiones hidráulicas</w:t>
            </w:r>
          </w:p>
        </w:tc>
        <w:tc>
          <w:tcPr>
            <w:tcW w:w="1608" w:type="dxa"/>
          </w:tcPr>
          <w:p w:rsidR="00F84C4F" w:rsidRDefault="00F84C4F" w:rsidP="00F84C4F">
            <w:pPr>
              <w:jc w:val="center"/>
            </w:pPr>
          </w:p>
          <w:p w:rsidR="00F84C4F" w:rsidRDefault="00F84C4F" w:rsidP="00F84C4F">
            <w:pPr>
              <w:jc w:val="center"/>
            </w:pPr>
          </w:p>
          <w:p w:rsidR="0079170C" w:rsidRDefault="008E0F2F" w:rsidP="00F84C4F">
            <w:pPr>
              <w:jc w:val="center"/>
            </w:pPr>
            <w:r>
              <w:t xml:space="preserve">James </w:t>
            </w:r>
          </w:p>
          <w:p w:rsidR="00D716DA" w:rsidRDefault="008E0F2F" w:rsidP="00F84C4F">
            <w:pPr>
              <w:jc w:val="center"/>
            </w:pPr>
            <w:r>
              <w:t>Llamo Terrones</w:t>
            </w:r>
          </w:p>
        </w:tc>
        <w:tc>
          <w:tcPr>
            <w:tcW w:w="1432" w:type="dxa"/>
          </w:tcPr>
          <w:p w:rsidR="00F84C4F" w:rsidRDefault="00F84C4F"/>
          <w:p w:rsidR="00F84C4F" w:rsidRDefault="00F84C4F"/>
          <w:p w:rsidR="00F84C4F" w:rsidRDefault="00F84C4F"/>
          <w:p w:rsidR="00D716DA" w:rsidRDefault="008E0F2F">
            <w:r>
              <w:t>07-07-2022</w:t>
            </w:r>
          </w:p>
        </w:tc>
        <w:tc>
          <w:tcPr>
            <w:tcW w:w="1347" w:type="dxa"/>
          </w:tcPr>
          <w:p w:rsidR="00F84C4F" w:rsidRDefault="00F84C4F"/>
          <w:p w:rsidR="00F84C4F" w:rsidRDefault="00F84C4F"/>
          <w:p w:rsidR="00F84C4F" w:rsidRDefault="00F84C4F"/>
          <w:p w:rsidR="00D716DA" w:rsidRDefault="008E0F2F">
            <w:r>
              <w:t>14-07-2022</w:t>
            </w:r>
          </w:p>
        </w:tc>
        <w:tc>
          <w:tcPr>
            <w:tcW w:w="1178" w:type="dxa"/>
          </w:tcPr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D716DA" w:rsidRDefault="008E0F2F" w:rsidP="003B6CFB">
            <w:pPr>
              <w:jc w:val="center"/>
            </w:pPr>
            <w:r>
              <w:t>2022</w:t>
            </w:r>
          </w:p>
        </w:tc>
      </w:tr>
      <w:tr w:rsidR="00AE73E8" w:rsidTr="00AE73E8">
        <w:tc>
          <w:tcPr>
            <w:tcW w:w="1217" w:type="dxa"/>
          </w:tcPr>
          <w:p w:rsidR="00D716DA" w:rsidRDefault="00F400FC" w:rsidP="00F84C4F">
            <w:pPr>
              <w:jc w:val="center"/>
            </w:pPr>
            <w:r>
              <w:t>2</w:t>
            </w:r>
          </w:p>
        </w:tc>
        <w:tc>
          <w:tcPr>
            <w:tcW w:w="1848" w:type="dxa"/>
          </w:tcPr>
          <w:p w:rsidR="00D716DA" w:rsidRDefault="00F400FC">
            <w:r>
              <w:t>Enseñar psicología en tiempos de COVID-19: Un estudio desde la experiencia docent</w:t>
            </w:r>
            <w:r w:rsidR="004561DC">
              <w:t>e</w:t>
            </w:r>
          </w:p>
        </w:tc>
        <w:tc>
          <w:tcPr>
            <w:tcW w:w="1608" w:type="dxa"/>
          </w:tcPr>
          <w:p w:rsidR="00F84C4F" w:rsidRDefault="00F84C4F" w:rsidP="00F84C4F">
            <w:pPr>
              <w:jc w:val="center"/>
            </w:pPr>
          </w:p>
          <w:p w:rsidR="0079170C" w:rsidRDefault="008E0F2F" w:rsidP="00F84C4F">
            <w:pPr>
              <w:jc w:val="center"/>
            </w:pPr>
            <w:r>
              <w:t xml:space="preserve">Miguel </w:t>
            </w:r>
          </w:p>
          <w:p w:rsidR="0079170C" w:rsidRDefault="008E0F2F" w:rsidP="00F84C4F">
            <w:pPr>
              <w:jc w:val="center"/>
            </w:pPr>
            <w:r>
              <w:t xml:space="preserve">Flores </w:t>
            </w:r>
          </w:p>
          <w:p w:rsidR="00D716DA" w:rsidRDefault="008E0F2F" w:rsidP="00F84C4F">
            <w:pPr>
              <w:jc w:val="center"/>
            </w:pPr>
            <w:r>
              <w:t>Galindo</w:t>
            </w:r>
          </w:p>
        </w:tc>
        <w:tc>
          <w:tcPr>
            <w:tcW w:w="1432" w:type="dxa"/>
          </w:tcPr>
          <w:p w:rsidR="00F84C4F" w:rsidRDefault="00F84C4F" w:rsidP="00F84C4F"/>
          <w:p w:rsidR="00F84C4F" w:rsidRDefault="00F84C4F" w:rsidP="00F84C4F"/>
          <w:p w:rsidR="00D716DA" w:rsidRDefault="00F84C4F" w:rsidP="00F84C4F">
            <w:r>
              <w:t>05-09</w:t>
            </w:r>
            <w:r w:rsidR="008E0F2F">
              <w:t>-2022</w:t>
            </w:r>
          </w:p>
        </w:tc>
        <w:tc>
          <w:tcPr>
            <w:tcW w:w="1347" w:type="dxa"/>
          </w:tcPr>
          <w:p w:rsidR="00F84C4F" w:rsidRDefault="00F84C4F"/>
          <w:p w:rsidR="00F84C4F" w:rsidRDefault="00F84C4F"/>
          <w:p w:rsidR="00D716DA" w:rsidRDefault="008E0F2F">
            <w:r>
              <w:t>11-10-2022</w:t>
            </w:r>
          </w:p>
        </w:tc>
        <w:tc>
          <w:tcPr>
            <w:tcW w:w="1178" w:type="dxa"/>
          </w:tcPr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D716DA" w:rsidRDefault="008E0F2F" w:rsidP="003B6CFB">
            <w:pPr>
              <w:jc w:val="center"/>
            </w:pPr>
            <w:r>
              <w:t>2022</w:t>
            </w:r>
          </w:p>
        </w:tc>
      </w:tr>
      <w:tr w:rsidR="00AE73E8" w:rsidTr="00AE73E8">
        <w:tc>
          <w:tcPr>
            <w:tcW w:w="1217" w:type="dxa"/>
          </w:tcPr>
          <w:p w:rsidR="00D716DA" w:rsidRDefault="00F400FC" w:rsidP="00F84C4F">
            <w:pPr>
              <w:jc w:val="center"/>
            </w:pPr>
            <w:r>
              <w:t>3</w:t>
            </w:r>
          </w:p>
        </w:tc>
        <w:tc>
          <w:tcPr>
            <w:tcW w:w="1848" w:type="dxa"/>
          </w:tcPr>
          <w:p w:rsidR="00D716DA" w:rsidRDefault="00F400FC">
            <w:r>
              <w:t>Relaciones sociales y competencias emocionales onlin</w:t>
            </w:r>
            <w:r w:rsidR="004561DC">
              <w:t>e en estudiantes universitarios</w:t>
            </w:r>
          </w:p>
        </w:tc>
        <w:tc>
          <w:tcPr>
            <w:tcW w:w="1608" w:type="dxa"/>
          </w:tcPr>
          <w:p w:rsidR="00F84C4F" w:rsidRDefault="00F84C4F" w:rsidP="00F84C4F">
            <w:pPr>
              <w:jc w:val="center"/>
            </w:pPr>
          </w:p>
          <w:p w:rsidR="00F84C4F" w:rsidRDefault="00F84C4F" w:rsidP="00F84C4F">
            <w:pPr>
              <w:jc w:val="center"/>
            </w:pPr>
          </w:p>
          <w:p w:rsidR="00D716DA" w:rsidRDefault="00384B09" w:rsidP="00F84C4F">
            <w:pPr>
              <w:jc w:val="center"/>
            </w:pPr>
            <w:r>
              <w:t>Milagros Gonzales Miñán</w:t>
            </w:r>
          </w:p>
        </w:tc>
        <w:tc>
          <w:tcPr>
            <w:tcW w:w="1432" w:type="dxa"/>
          </w:tcPr>
          <w:p w:rsidR="00F84C4F" w:rsidRDefault="00F84C4F"/>
          <w:p w:rsidR="00F84C4F" w:rsidRDefault="00F84C4F"/>
          <w:p w:rsidR="00F84C4F" w:rsidRDefault="00F84C4F"/>
          <w:p w:rsidR="00D716DA" w:rsidRDefault="00384B09">
            <w:r>
              <w:t>13-12-2022</w:t>
            </w:r>
          </w:p>
        </w:tc>
        <w:tc>
          <w:tcPr>
            <w:tcW w:w="1347" w:type="dxa"/>
          </w:tcPr>
          <w:p w:rsidR="00F84C4F" w:rsidRDefault="00F84C4F"/>
          <w:p w:rsidR="00F84C4F" w:rsidRDefault="00F84C4F"/>
          <w:p w:rsidR="00F84C4F" w:rsidRDefault="00F84C4F"/>
          <w:p w:rsidR="00D716DA" w:rsidRDefault="00384B09">
            <w:r>
              <w:t>06-01-2023</w:t>
            </w:r>
          </w:p>
        </w:tc>
        <w:tc>
          <w:tcPr>
            <w:tcW w:w="1178" w:type="dxa"/>
          </w:tcPr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D716DA" w:rsidRDefault="00384B09" w:rsidP="003B6CFB">
            <w:pPr>
              <w:jc w:val="center"/>
            </w:pPr>
            <w:r>
              <w:t>2023</w:t>
            </w:r>
          </w:p>
        </w:tc>
      </w:tr>
      <w:tr w:rsidR="00AE73E8" w:rsidTr="00AE73E8">
        <w:tc>
          <w:tcPr>
            <w:tcW w:w="1217" w:type="dxa"/>
          </w:tcPr>
          <w:p w:rsidR="00D716DA" w:rsidRDefault="00F400FC" w:rsidP="00F84C4F">
            <w:pPr>
              <w:jc w:val="center"/>
            </w:pPr>
            <w:r>
              <w:t>4</w:t>
            </w:r>
          </w:p>
        </w:tc>
        <w:tc>
          <w:tcPr>
            <w:tcW w:w="1848" w:type="dxa"/>
          </w:tcPr>
          <w:p w:rsidR="00D716DA" w:rsidRDefault="00F400FC">
            <w:r>
              <w:t>El proceso de implementación del protocolo para la atención de personas trans durante la jornad</w:t>
            </w:r>
            <w:r w:rsidR="004561DC">
              <w:t>a electoral en Perú (2021-2022)</w:t>
            </w:r>
          </w:p>
        </w:tc>
        <w:tc>
          <w:tcPr>
            <w:tcW w:w="1608" w:type="dxa"/>
          </w:tcPr>
          <w:p w:rsidR="00F84C4F" w:rsidRDefault="00F84C4F" w:rsidP="00F84C4F">
            <w:pPr>
              <w:jc w:val="center"/>
            </w:pPr>
          </w:p>
          <w:p w:rsidR="00F84C4F" w:rsidRDefault="00F84C4F" w:rsidP="00F84C4F">
            <w:pPr>
              <w:jc w:val="center"/>
            </w:pPr>
          </w:p>
          <w:p w:rsidR="00F84C4F" w:rsidRDefault="00F84C4F" w:rsidP="00F84C4F">
            <w:pPr>
              <w:jc w:val="center"/>
            </w:pPr>
          </w:p>
          <w:p w:rsidR="00D716DA" w:rsidRDefault="008D7404" w:rsidP="00F84C4F">
            <w:pPr>
              <w:jc w:val="center"/>
            </w:pPr>
            <w:r>
              <w:t>Narda Carranza</w:t>
            </w:r>
          </w:p>
          <w:p w:rsidR="008D7404" w:rsidRDefault="008D7404" w:rsidP="00F84C4F">
            <w:pPr>
              <w:jc w:val="center"/>
            </w:pPr>
            <w:r>
              <w:t>Pinedo</w:t>
            </w:r>
          </w:p>
        </w:tc>
        <w:tc>
          <w:tcPr>
            <w:tcW w:w="1432" w:type="dxa"/>
          </w:tcPr>
          <w:p w:rsidR="00F84C4F" w:rsidRDefault="00F84C4F"/>
          <w:p w:rsidR="00F84C4F" w:rsidRDefault="00F84C4F"/>
          <w:p w:rsidR="00F84C4F" w:rsidRDefault="00F84C4F"/>
          <w:p w:rsidR="00F84C4F" w:rsidRDefault="00F84C4F"/>
          <w:p w:rsidR="00D716DA" w:rsidRDefault="008D7404">
            <w:r>
              <w:t>30-03-2023</w:t>
            </w:r>
          </w:p>
        </w:tc>
        <w:tc>
          <w:tcPr>
            <w:tcW w:w="1347" w:type="dxa"/>
          </w:tcPr>
          <w:p w:rsidR="00F84C4F" w:rsidRDefault="00F84C4F"/>
          <w:p w:rsidR="00F84C4F" w:rsidRDefault="00F84C4F"/>
          <w:p w:rsidR="00F84C4F" w:rsidRDefault="00F84C4F"/>
          <w:p w:rsidR="00F84C4F" w:rsidRDefault="00F84C4F"/>
          <w:p w:rsidR="00D716DA" w:rsidRDefault="008D7404">
            <w:r>
              <w:t>20-04-2023</w:t>
            </w:r>
          </w:p>
        </w:tc>
        <w:tc>
          <w:tcPr>
            <w:tcW w:w="1178" w:type="dxa"/>
          </w:tcPr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D716DA" w:rsidRDefault="008D7404" w:rsidP="003B6CFB">
            <w:pPr>
              <w:jc w:val="center"/>
            </w:pPr>
            <w:r>
              <w:t>2023</w:t>
            </w:r>
          </w:p>
        </w:tc>
      </w:tr>
      <w:tr w:rsidR="00AE73E8" w:rsidTr="00AE73E8">
        <w:tc>
          <w:tcPr>
            <w:tcW w:w="1217" w:type="dxa"/>
          </w:tcPr>
          <w:p w:rsidR="00D716DA" w:rsidRDefault="00F400FC" w:rsidP="00F84C4F">
            <w:pPr>
              <w:jc w:val="center"/>
            </w:pPr>
            <w:r>
              <w:t>5</w:t>
            </w:r>
          </w:p>
        </w:tc>
        <w:tc>
          <w:tcPr>
            <w:tcW w:w="1848" w:type="dxa"/>
          </w:tcPr>
          <w:p w:rsidR="00D716DA" w:rsidRDefault="00F400FC">
            <w:r>
              <w:t xml:space="preserve">Propiedades psicométricas de los instrumentos </w:t>
            </w:r>
            <w:r>
              <w:lastRenderedPageBreak/>
              <w:t>para director y docente del Principal Instructional Management Rating Scale (PIMRS) en su aplicación en una muestra de escuelas urbanas en el Perú y perfil de liderazgo educativo de directores de escuelas</w:t>
            </w:r>
            <w:r w:rsidR="004561DC">
              <w:t xml:space="preserve"> de nivel primaria y secundaria</w:t>
            </w:r>
          </w:p>
        </w:tc>
        <w:tc>
          <w:tcPr>
            <w:tcW w:w="1608" w:type="dxa"/>
          </w:tcPr>
          <w:p w:rsidR="00F84C4F" w:rsidRDefault="00F84C4F" w:rsidP="00F84C4F">
            <w:pPr>
              <w:jc w:val="center"/>
            </w:pPr>
          </w:p>
          <w:p w:rsidR="00F84C4F" w:rsidRDefault="00F84C4F" w:rsidP="00F84C4F">
            <w:pPr>
              <w:jc w:val="center"/>
            </w:pPr>
          </w:p>
          <w:p w:rsidR="00F84C4F" w:rsidRDefault="00F84C4F" w:rsidP="00F84C4F">
            <w:pPr>
              <w:jc w:val="center"/>
            </w:pPr>
          </w:p>
          <w:p w:rsidR="00F84C4F" w:rsidRDefault="00F84C4F" w:rsidP="00F84C4F">
            <w:pPr>
              <w:jc w:val="center"/>
            </w:pPr>
          </w:p>
          <w:p w:rsidR="00F84C4F" w:rsidRDefault="00F84C4F" w:rsidP="00F84C4F">
            <w:pPr>
              <w:jc w:val="center"/>
            </w:pPr>
          </w:p>
          <w:p w:rsidR="00F84C4F" w:rsidRDefault="00F84C4F" w:rsidP="00F84C4F">
            <w:pPr>
              <w:jc w:val="center"/>
            </w:pPr>
          </w:p>
          <w:p w:rsidR="00D716DA" w:rsidRDefault="008D7404" w:rsidP="00F84C4F">
            <w:pPr>
              <w:jc w:val="center"/>
            </w:pPr>
            <w:r>
              <w:t>Brenda Galagarza</w:t>
            </w:r>
          </w:p>
          <w:p w:rsidR="008D7404" w:rsidRDefault="008D7404" w:rsidP="00F84C4F">
            <w:pPr>
              <w:jc w:val="center"/>
            </w:pPr>
            <w:r>
              <w:t>Alfaro</w:t>
            </w:r>
          </w:p>
        </w:tc>
        <w:tc>
          <w:tcPr>
            <w:tcW w:w="1432" w:type="dxa"/>
          </w:tcPr>
          <w:p w:rsidR="00F84C4F" w:rsidRDefault="00F84C4F"/>
          <w:p w:rsidR="00F84C4F" w:rsidRDefault="00F84C4F"/>
          <w:p w:rsidR="00F84C4F" w:rsidRDefault="00F84C4F"/>
          <w:p w:rsidR="00F84C4F" w:rsidRDefault="00F84C4F"/>
          <w:p w:rsidR="00F84C4F" w:rsidRDefault="00F84C4F"/>
          <w:p w:rsidR="00F84C4F" w:rsidRDefault="00F84C4F"/>
          <w:p w:rsidR="00F84C4F" w:rsidRDefault="00F84C4F"/>
          <w:p w:rsidR="00D716DA" w:rsidRDefault="008D7404">
            <w:r>
              <w:t>20-09-2023</w:t>
            </w:r>
          </w:p>
        </w:tc>
        <w:tc>
          <w:tcPr>
            <w:tcW w:w="1347" w:type="dxa"/>
          </w:tcPr>
          <w:p w:rsidR="00F84C4F" w:rsidRDefault="00F84C4F"/>
          <w:p w:rsidR="00F84C4F" w:rsidRDefault="00F84C4F"/>
          <w:p w:rsidR="00F84C4F" w:rsidRDefault="00F84C4F"/>
          <w:p w:rsidR="00F84C4F" w:rsidRDefault="00F84C4F"/>
          <w:p w:rsidR="00F84C4F" w:rsidRDefault="00F84C4F"/>
          <w:p w:rsidR="00F84C4F" w:rsidRDefault="00F84C4F"/>
          <w:p w:rsidR="00F84C4F" w:rsidRDefault="00F84C4F"/>
          <w:p w:rsidR="00D716DA" w:rsidRDefault="008D7404">
            <w:r>
              <w:t>20-10-2023</w:t>
            </w:r>
          </w:p>
        </w:tc>
        <w:tc>
          <w:tcPr>
            <w:tcW w:w="1178" w:type="dxa"/>
          </w:tcPr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D716DA" w:rsidRDefault="008D7404" w:rsidP="003B6CFB">
            <w:pPr>
              <w:jc w:val="center"/>
            </w:pPr>
            <w:r>
              <w:t>2023</w:t>
            </w:r>
          </w:p>
        </w:tc>
      </w:tr>
      <w:tr w:rsidR="00AE73E8" w:rsidTr="00AE73E8">
        <w:tc>
          <w:tcPr>
            <w:tcW w:w="1217" w:type="dxa"/>
          </w:tcPr>
          <w:p w:rsidR="00D716DA" w:rsidRDefault="00F400FC" w:rsidP="00F84C4F">
            <w:pPr>
              <w:jc w:val="center"/>
            </w:pPr>
            <w:r>
              <w:lastRenderedPageBreak/>
              <w:t>6</w:t>
            </w:r>
          </w:p>
        </w:tc>
        <w:tc>
          <w:tcPr>
            <w:tcW w:w="1848" w:type="dxa"/>
          </w:tcPr>
          <w:p w:rsidR="00D716DA" w:rsidRDefault="00F400FC">
            <w:r>
              <w:t>Medición de competencias mediáticas e informacionales en estudiantes universitarios de comunic</w:t>
            </w:r>
            <w:r w:rsidR="004561DC">
              <w:t>ación o afines de la red AUSJAL</w:t>
            </w:r>
          </w:p>
        </w:tc>
        <w:tc>
          <w:tcPr>
            <w:tcW w:w="1608" w:type="dxa"/>
          </w:tcPr>
          <w:p w:rsidR="008D7404" w:rsidRDefault="008D7404"/>
          <w:p w:rsidR="008D7404" w:rsidRDefault="008D7404" w:rsidP="008D7404"/>
          <w:p w:rsidR="008D7404" w:rsidRDefault="008D7404" w:rsidP="008D7404"/>
          <w:p w:rsidR="0079170C" w:rsidRDefault="008D7404" w:rsidP="008D7404">
            <w:pPr>
              <w:jc w:val="center"/>
            </w:pPr>
            <w:r>
              <w:t xml:space="preserve">Jenny </w:t>
            </w:r>
          </w:p>
          <w:p w:rsidR="0079170C" w:rsidRDefault="008D7404" w:rsidP="008D7404">
            <w:pPr>
              <w:jc w:val="center"/>
            </w:pPr>
            <w:r>
              <w:t>Canales</w:t>
            </w:r>
          </w:p>
          <w:p w:rsidR="00D716DA" w:rsidRPr="008D7404" w:rsidRDefault="008D7404" w:rsidP="008D7404">
            <w:pPr>
              <w:jc w:val="center"/>
            </w:pPr>
            <w:r>
              <w:t xml:space="preserve"> Peña</w:t>
            </w:r>
          </w:p>
        </w:tc>
        <w:tc>
          <w:tcPr>
            <w:tcW w:w="1432" w:type="dxa"/>
          </w:tcPr>
          <w:p w:rsidR="00F84C4F" w:rsidRDefault="00F84C4F"/>
          <w:p w:rsidR="00F84C4F" w:rsidRDefault="00F84C4F"/>
          <w:p w:rsidR="00F84C4F" w:rsidRDefault="00F84C4F"/>
          <w:p w:rsidR="00F84C4F" w:rsidRDefault="00F84C4F"/>
          <w:p w:rsidR="00D716DA" w:rsidRDefault="008D7404">
            <w:r>
              <w:t>09-10-2023</w:t>
            </w:r>
          </w:p>
        </w:tc>
        <w:tc>
          <w:tcPr>
            <w:tcW w:w="1347" w:type="dxa"/>
          </w:tcPr>
          <w:p w:rsidR="00F84C4F" w:rsidRDefault="00F84C4F"/>
          <w:p w:rsidR="00F84C4F" w:rsidRDefault="00F84C4F"/>
          <w:p w:rsidR="00F84C4F" w:rsidRDefault="00F84C4F"/>
          <w:p w:rsidR="00F84C4F" w:rsidRDefault="00F84C4F"/>
          <w:p w:rsidR="00D716DA" w:rsidRDefault="008D7404">
            <w:r>
              <w:t>27-10-2023</w:t>
            </w:r>
          </w:p>
        </w:tc>
        <w:tc>
          <w:tcPr>
            <w:tcW w:w="1178" w:type="dxa"/>
          </w:tcPr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D716DA" w:rsidRDefault="008D7404" w:rsidP="003B6CFB">
            <w:pPr>
              <w:jc w:val="center"/>
            </w:pPr>
            <w:r>
              <w:t>2023</w:t>
            </w:r>
          </w:p>
        </w:tc>
      </w:tr>
      <w:tr w:rsidR="00AE73E8" w:rsidTr="00AE73E8">
        <w:tc>
          <w:tcPr>
            <w:tcW w:w="1217" w:type="dxa"/>
          </w:tcPr>
          <w:p w:rsidR="00D716DA" w:rsidRDefault="00F400FC" w:rsidP="00F84C4F">
            <w:pPr>
              <w:jc w:val="center"/>
            </w:pPr>
            <w:r>
              <w:t>7</w:t>
            </w:r>
          </w:p>
        </w:tc>
        <w:tc>
          <w:tcPr>
            <w:tcW w:w="1848" w:type="dxa"/>
          </w:tcPr>
          <w:p w:rsidR="00D716DA" w:rsidRDefault="00F400FC">
            <w:r>
              <w:t xml:space="preserve">Aula invertida en el desarrollo del aprendizaje autónomo del curso de matemáticas en estudiantes de </w:t>
            </w:r>
            <w:r w:rsidR="004561DC">
              <w:t>una universidad privada de Lima</w:t>
            </w:r>
          </w:p>
        </w:tc>
        <w:tc>
          <w:tcPr>
            <w:tcW w:w="1608" w:type="dxa"/>
          </w:tcPr>
          <w:p w:rsidR="00F84C4F" w:rsidRDefault="00F84C4F" w:rsidP="008D7404">
            <w:pPr>
              <w:jc w:val="center"/>
            </w:pPr>
          </w:p>
          <w:p w:rsidR="00F84C4F" w:rsidRDefault="00F84C4F" w:rsidP="008D7404">
            <w:pPr>
              <w:jc w:val="center"/>
            </w:pPr>
          </w:p>
          <w:p w:rsidR="00F84C4F" w:rsidRDefault="00F84C4F" w:rsidP="008D7404">
            <w:pPr>
              <w:jc w:val="center"/>
            </w:pPr>
          </w:p>
          <w:p w:rsidR="00D716DA" w:rsidRDefault="007D6B33" w:rsidP="008D7404">
            <w:pPr>
              <w:jc w:val="center"/>
            </w:pPr>
            <w:r>
              <w:t>Milagros Carrillo</w:t>
            </w:r>
          </w:p>
          <w:p w:rsidR="00F84C4F" w:rsidRDefault="00F84C4F" w:rsidP="008D7404">
            <w:pPr>
              <w:jc w:val="center"/>
            </w:pPr>
            <w:r>
              <w:t>Yalan</w:t>
            </w:r>
          </w:p>
        </w:tc>
        <w:tc>
          <w:tcPr>
            <w:tcW w:w="1432" w:type="dxa"/>
          </w:tcPr>
          <w:p w:rsidR="00F84C4F" w:rsidRDefault="00F84C4F"/>
          <w:p w:rsidR="00F84C4F" w:rsidRDefault="00F84C4F"/>
          <w:p w:rsidR="00F84C4F" w:rsidRDefault="00F84C4F"/>
          <w:p w:rsidR="00F84C4F" w:rsidRDefault="00F84C4F"/>
          <w:p w:rsidR="00D716DA" w:rsidRDefault="008D7404">
            <w:r>
              <w:t>27-10-2023</w:t>
            </w:r>
          </w:p>
        </w:tc>
        <w:tc>
          <w:tcPr>
            <w:tcW w:w="1347" w:type="dxa"/>
          </w:tcPr>
          <w:p w:rsidR="00F84C4F" w:rsidRDefault="00F84C4F"/>
          <w:p w:rsidR="00F84C4F" w:rsidRDefault="00F84C4F"/>
          <w:p w:rsidR="00F84C4F" w:rsidRDefault="00F84C4F"/>
          <w:p w:rsidR="00F84C4F" w:rsidRDefault="00F84C4F"/>
          <w:p w:rsidR="00D716DA" w:rsidRDefault="007D6B33" w:rsidP="0079170C">
            <w:r>
              <w:t>03-11-202</w:t>
            </w:r>
            <w:r w:rsidR="0079170C">
              <w:t>3</w:t>
            </w:r>
          </w:p>
        </w:tc>
        <w:tc>
          <w:tcPr>
            <w:tcW w:w="1178" w:type="dxa"/>
          </w:tcPr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D716DA" w:rsidRDefault="007D6B33" w:rsidP="003B6CFB">
            <w:pPr>
              <w:jc w:val="center"/>
            </w:pPr>
            <w:r>
              <w:t>2023</w:t>
            </w:r>
          </w:p>
        </w:tc>
      </w:tr>
      <w:tr w:rsidR="00AE73E8" w:rsidTr="00AE73E8">
        <w:tc>
          <w:tcPr>
            <w:tcW w:w="1217" w:type="dxa"/>
          </w:tcPr>
          <w:p w:rsidR="00D716DA" w:rsidRDefault="00F400FC" w:rsidP="00F84C4F">
            <w:pPr>
              <w:jc w:val="center"/>
            </w:pPr>
            <w:r>
              <w:t>8</w:t>
            </w:r>
          </w:p>
        </w:tc>
        <w:tc>
          <w:tcPr>
            <w:tcW w:w="1848" w:type="dxa"/>
          </w:tcPr>
          <w:p w:rsidR="00D716DA" w:rsidRDefault="00F400FC">
            <w:r>
              <w:t xml:space="preserve">Un análisis de las políticas y la planificación lingüística educativa peruana: motivaciones, orientaciones lingüísticas y desafíos estructurales a través de la </w:t>
            </w:r>
            <w:r>
              <w:lastRenderedPageBreak/>
              <w:t xml:space="preserve">promoción del inglés como lengua extranjera </w:t>
            </w:r>
            <w:r w:rsidR="004561DC">
              <w:t>en el sistema educativo público</w:t>
            </w:r>
          </w:p>
        </w:tc>
        <w:tc>
          <w:tcPr>
            <w:tcW w:w="1608" w:type="dxa"/>
          </w:tcPr>
          <w:p w:rsidR="00F84C4F" w:rsidRDefault="00F84C4F" w:rsidP="008D7404">
            <w:pPr>
              <w:jc w:val="center"/>
            </w:pPr>
          </w:p>
          <w:p w:rsidR="00F84C4F" w:rsidRDefault="00F84C4F" w:rsidP="008D7404">
            <w:pPr>
              <w:jc w:val="center"/>
            </w:pPr>
          </w:p>
          <w:p w:rsidR="00F84C4F" w:rsidRDefault="00F84C4F" w:rsidP="008D7404">
            <w:pPr>
              <w:jc w:val="center"/>
            </w:pPr>
          </w:p>
          <w:p w:rsidR="00F84C4F" w:rsidRDefault="00F84C4F" w:rsidP="008D7404">
            <w:pPr>
              <w:jc w:val="center"/>
            </w:pPr>
          </w:p>
          <w:p w:rsidR="00F84C4F" w:rsidRDefault="00F84C4F" w:rsidP="008D7404">
            <w:pPr>
              <w:jc w:val="center"/>
            </w:pPr>
          </w:p>
          <w:p w:rsidR="00D716DA" w:rsidRDefault="0071158A" w:rsidP="008D7404">
            <w:pPr>
              <w:jc w:val="center"/>
            </w:pPr>
            <w:r>
              <w:t>Loreley Simard</w:t>
            </w:r>
          </w:p>
        </w:tc>
        <w:tc>
          <w:tcPr>
            <w:tcW w:w="1432" w:type="dxa"/>
          </w:tcPr>
          <w:p w:rsidR="00F84C4F" w:rsidRDefault="00F84C4F" w:rsidP="0071158A"/>
          <w:p w:rsidR="00F84C4F" w:rsidRDefault="00F84C4F" w:rsidP="0071158A"/>
          <w:p w:rsidR="00F84C4F" w:rsidRDefault="00F84C4F" w:rsidP="0071158A"/>
          <w:p w:rsidR="00F84C4F" w:rsidRDefault="00F84C4F" w:rsidP="0071158A"/>
          <w:p w:rsidR="00F84C4F" w:rsidRDefault="00F84C4F" w:rsidP="0071158A"/>
          <w:p w:rsidR="00F84C4F" w:rsidRDefault="00F84C4F" w:rsidP="0071158A"/>
          <w:p w:rsidR="00D716DA" w:rsidRDefault="0071158A" w:rsidP="0071158A">
            <w:r>
              <w:t>30-10-2023</w:t>
            </w:r>
          </w:p>
        </w:tc>
        <w:tc>
          <w:tcPr>
            <w:tcW w:w="1347" w:type="dxa"/>
          </w:tcPr>
          <w:p w:rsidR="00F84C4F" w:rsidRDefault="00F84C4F"/>
          <w:p w:rsidR="00F84C4F" w:rsidRDefault="00F84C4F"/>
          <w:p w:rsidR="00F84C4F" w:rsidRDefault="00F84C4F"/>
          <w:p w:rsidR="00F84C4F" w:rsidRDefault="00F84C4F"/>
          <w:p w:rsidR="00F84C4F" w:rsidRDefault="00F84C4F"/>
          <w:p w:rsidR="00F84C4F" w:rsidRDefault="00F84C4F"/>
          <w:p w:rsidR="00D716DA" w:rsidRDefault="0071158A" w:rsidP="0079170C">
            <w:r>
              <w:t>04-11-202</w:t>
            </w:r>
            <w:r w:rsidR="0079170C">
              <w:t>3</w:t>
            </w:r>
          </w:p>
        </w:tc>
        <w:tc>
          <w:tcPr>
            <w:tcW w:w="1178" w:type="dxa"/>
          </w:tcPr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F84C4F" w:rsidRDefault="00F84C4F" w:rsidP="003B6CFB">
            <w:pPr>
              <w:jc w:val="center"/>
            </w:pPr>
          </w:p>
          <w:p w:rsidR="00D716DA" w:rsidRDefault="0071158A" w:rsidP="003B6CFB">
            <w:pPr>
              <w:jc w:val="center"/>
            </w:pPr>
            <w:r>
              <w:t>2023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  <w:r>
              <w:t>9</w:t>
            </w:r>
          </w:p>
        </w:tc>
        <w:tc>
          <w:tcPr>
            <w:tcW w:w="1848" w:type="dxa"/>
          </w:tcPr>
          <w:p w:rsidR="0079170C" w:rsidRDefault="0079170C" w:rsidP="0079170C">
            <w:r>
              <w:t xml:space="preserve">Arte para </w:t>
            </w:r>
            <w:proofErr w:type="spellStart"/>
            <w:r>
              <w:t>reparar</w:t>
            </w:r>
            <w:proofErr w:type="spellEnd"/>
            <w:r>
              <w:t xml:space="preserve"> y prevenir. La experiencia con promotoras de El Agustino, Lima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 xml:space="preserve">Dafne </w:t>
            </w:r>
          </w:p>
          <w:p w:rsidR="0079170C" w:rsidRDefault="0079170C" w:rsidP="0079170C">
            <w:pPr>
              <w:jc w:val="center"/>
            </w:pPr>
            <w:r>
              <w:t xml:space="preserve">Zapata </w:t>
            </w:r>
          </w:p>
          <w:p w:rsidR="0079170C" w:rsidRDefault="0079170C" w:rsidP="0079170C">
            <w:pPr>
              <w:jc w:val="center"/>
            </w:pPr>
            <w:r>
              <w:t>Pratto</w:t>
            </w: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09-09-2024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23-09-2024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2024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  <w:r>
              <w:t>10</w:t>
            </w:r>
          </w:p>
        </w:tc>
        <w:tc>
          <w:tcPr>
            <w:tcW w:w="1848" w:type="dxa"/>
          </w:tcPr>
          <w:p w:rsidR="0079170C" w:rsidRDefault="0079170C" w:rsidP="0079170C">
            <w:r>
              <w:t>Dinámicas hídricas contemporáneas en tres acueductos subterráneos del valle de Nasca: cambio climático, contaminación del agua y su impacto en las relaciones de género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Sofía Chacaltana Cortez</w:t>
            </w: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12-09-2024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23-09-2024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2024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  <w:r>
              <w:t>11</w:t>
            </w:r>
          </w:p>
        </w:tc>
        <w:tc>
          <w:tcPr>
            <w:tcW w:w="1848" w:type="dxa"/>
          </w:tcPr>
          <w:p w:rsidR="0079170C" w:rsidRDefault="0079170C" w:rsidP="0079170C">
            <w:r>
              <w:t>Secuelas psicológicas y sociales del daño corporal sufrido durante las protestas ciudadanas del año 2022 en Ayacucho, Perú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Gabriela Gutiérrez Muñoz</w:t>
            </w: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26-09-2024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01-10-2024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2024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  <w:r>
              <w:t>12</w:t>
            </w:r>
          </w:p>
        </w:tc>
        <w:tc>
          <w:tcPr>
            <w:tcW w:w="1848" w:type="dxa"/>
          </w:tcPr>
          <w:p w:rsidR="0079170C" w:rsidRDefault="0079170C" w:rsidP="0079170C">
            <w:r>
              <w:t>Socialización política en escolares de educación secundaria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Edwin</w:t>
            </w:r>
          </w:p>
          <w:p w:rsidR="0079170C" w:rsidRDefault="0079170C" w:rsidP="0079170C">
            <w:pPr>
              <w:jc w:val="center"/>
            </w:pPr>
            <w:r>
              <w:t xml:space="preserve"> Cohaila</w:t>
            </w:r>
          </w:p>
          <w:p w:rsidR="0079170C" w:rsidRDefault="0079170C" w:rsidP="0079170C">
            <w:pPr>
              <w:jc w:val="center"/>
            </w:pPr>
            <w:r>
              <w:t>Ramos</w:t>
            </w: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30-09-2024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07-11-2024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2024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13</w:t>
            </w:r>
          </w:p>
          <w:p w:rsidR="0079170C" w:rsidRDefault="0079170C" w:rsidP="0079170C">
            <w:pPr>
              <w:jc w:val="center"/>
            </w:pPr>
          </w:p>
        </w:tc>
        <w:tc>
          <w:tcPr>
            <w:tcW w:w="1848" w:type="dxa"/>
          </w:tcPr>
          <w:p w:rsidR="0079170C" w:rsidRDefault="0079170C" w:rsidP="0079170C">
            <w:r>
              <w:t>Pérdida ambigua en hijos de desaparecidos en el contexto del Conflicto Armado Interno en Perú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Nino Villaroel</w:t>
            </w:r>
          </w:p>
          <w:p w:rsidR="0079170C" w:rsidRDefault="0079170C" w:rsidP="0079170C">
            <w:pPr>
              <w:jc w:val="center"/>
            </w:pPr>
            <w:r>
              <w:t>Morante,</w:t>
            </w:r>
          </w:p>
          <w:p w:rsidR="0079170C" w:rsidRDefault="0079170C" w:rsidP="0079170C">
            <w:pPr>
              <w:jc w:val="center"/>
            </w:pPr>
            <w:r>
              <w:t>Nicole Oré</w:t>
            </w: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30-10-2024</w:t>
            </w:r>
          </w:p>
          <w:p w:rsidR="0079170C" w:rsidRDefault="0079170C" w:rsidP="0079170C"/>
        </w:tc>
        <w:tc>
          <w:tcPr>
            <w:tcW w:w="1347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08-11-2024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2024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14</w:t>
            </w:r>
          </w:p>
        </w:tc>
        <w:tc>
          <w:tcPr>
            <w:tcW w:w="1848" w:type="dxa"/>
          </w:tcPr>
          <w:p w:rsidR="0079170C" w:rsidRDefault="0079170C" w:rsidP="0079170C">
            <w:r>
              <w:t>La dinámica comunicacional en la cultura indígena amazónica en la preservación de la memoria y en la producción de discursos como factores claves para la coordinación interinstitucional y la sostenibilidad en el Departamento de Amazonas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 xml:space="preserve">Franklin Cornejo </w:t>
            </w:r>
          </w:p>
          <w:p w:rsidR="0079170C" w:rsidRDefault="0079170C" w:rsidP="0079170C">
            <w:pPr>
              <w:jc w:val="center"/>
            </w:pPr>
            <w:r>
              <w:t>Urbina,</w:t>
            </w:r>
          </w:p>
          <w:p w:rsidR="0079170C" w:rsidRDefault="0079170C" w:rsidP="0079170C">
            <w:pPr>
              <w:jc w:val="center"/>
            </w:pPr>
            <w:r>
              <w:t>Virna</w:t>
            </w:r>
          </w:p>
          <w:p w:rsidR="0079170C" w:rsidRDefault="0079170C" w:rsidP="0079170C">
            <w:pPr>
              <w:jc w:val="center"/>
            </w:pPr>
            <w:r>
              <w:t>Valdivia</w:t>
            </w:r>
          </w:p>
          <w:p w:rsidR="0079170C" w:rsidRDefault="0079170C" w:rsidP="0079170C">
            <w:pPr>
              <w:jc w:val="center"/>
            </w:pPr>
            <w:r>
              <w:t>Palomino</w:t>
            </w: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/>
          <w:p w:rsidR="0079170C" w:rsidRDefault="0079170C" w:rsidP="0079170C"/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08-01-2025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/>
          <w:p w:rsidR="0079170C" w:rsidRDefault="0079170C" w:rsidP="0079170C"/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22-01-2025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tabs>
                <w:tab w:val="left" w:pos="285"/>
                <w:tab w:val="center" w:pos="548"/>
              </w:tabs>
            </w:pPr>
            <w:r>
              <w:tab/>
            </w:r>
          </w:p>
          <w:p w:rsidR="0079170C" w:rsidRDefault="0079170C" w:rsidP="0079170C">
            <w:pPr>
              <w:tabs>
                <w:tab w:val="left" w:pos="285"/>
                <w:tab w:val="center" w:pos="548"/>
              </w:tabs>
            </w:pPr>
            <w:r>
              <w:tab/>
              <w:t>2025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  <w:r>
              <w:t>15</w:t>
            </w:r>
          </w:p>
        </w:tc>
        <w:tc>
          <w:tcPr>
            <w:tcW w:w="1848" w:type="dxa"/>
          </w:tcPr>
          <w:p w:rsidR="0079170C" w:rsidRDefault="0079170C" w:rsidP="0079170C">
            <w:r>
              <w:t>Trayectorias universitarias de los estudiantes becarios de Beca 18 de la cohorte 2022-1 en la Universidad Antonio Ruiz de Montoya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Rafael Egúsquiza Loayza</w:t>
            </w: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20-03-2025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08-05-2025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2025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16</w:t>
            </w:r>
          </w:p>
        </w:tc>
        <w:tc>
          <w:tcPr>
            <w:tcW w:w="1848" w:type="dxa"/>
          </w:tcPr>
          <w:p w:rsidR="0079170C" w:rsidRDefault="0079170C" w:rsidP="0079170C">
            <w:r>
              <w:t>Aproximación epistemológica a la Espiritualidad y la Salud Mental en universitarios de Perú y México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 xml:space="preserve"> Juan Dejo, Jenny Mori, Nino Villaroel, Rosa Isla, </w:t>
            </w:r>
          </w:p>
          <w:p w:rsidR="0079170C" w:rsidRDefault="0079170C" w:rsidP="0079170C">
            <w:pPr>
              <w:jc w:val="center"/>
            </w:pPr>
            <w:r>
              <w:t>Jorge Martínez</w:t>
            </w:r>
          </w:p>
          <w:p w:rsidR="0079170C" w:rsidRDefault="0079170C" w:rsidP="0079170C">
            <w:pPr>
              <w:jc w:val="center"/>
            </w:pP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08-04-2025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29-04-2025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2025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17</w:t>
            </w:r>
          </w:p>
        </w:tc>
        <w:tc>
          <w:tcPr>
            <w:tcW w:w="1848" w:type="dxa"/>
          </w:tcPr>
          <w:p w:rsidR="0079170C" w:rsidRDefault="0079170C" w:rsidP="0079170C">
            <w:r>
              <w:t>Entre la defensa del territorio y el Desarrollo. El caso de Satipo y Chanchamayo en Perú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 xml:space="preserve">Lorena  </w:t>
            </w:r>
          </w:p>
          <w:p w:rsidR="0079170C" w:rsidRDefault="0079170C" w:rsidP="0079170C">
            <w:pPr>
              <w:jc w:val="center"/>
            </w:pPr>
            <w:r>
              <w:t xml:space="preserve">Elías </w:t>
            </w:r>
          </w:p>
          <w:p w:rsidR="0079170C" w:rsidRDefault="0079170C" w:rsidP="0079170C">
            <w:pPr>
              <w:jc w:val="center"/>
            </w:pPr>
            <w:r>
              <w:t>Ayay</w:t>
            </w: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>
            <w:r>
              <w:t>24-04-2025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>
            <w:r>
              <w:t>09-05-2025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2025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18</w:t>
            </w:r>
          </w:p>
        </w:tc>
        <w:tc>
          <w:tcPr>
            <w:tcW w:w="1848" w:type="dxa"/>
          </w:tcPr>
          <w:p w:rsidR="0079170C" w:rsidRDefault="0079170C" w:rsidP="0079170C">
            <w:r>
              <w:t>Religion and Social Exclusion (RelEx)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Rafael Fernández Hart</w:t>
            </w:r>
          </w:p>
          <w:p w:rsidR="0079170C" w:rsidRDefault="0079170C" w:rsidP="0079170C">
            <w:pPr>
              <w:jc w:val="center"/>
            </w:pP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>
            <w:r>
              <w:t>14-05-2025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>
            <w:r>
              <w:t>12-06-2025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2025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19</w:t>
            </w:r>
          </w:p>
        </w:tc>
        <w:tc>
          <w:tcPr>
            <w:tcW w:w="1848" w:type="dxa"/>
          </w:tcPr>
          <w:p w:rsidR="0079170C" w:rsidRDefault="0079170C" w:rsidP="0079170C">
            <w:r>
              <w:t xml:space="preserve">Factores asociados en la probabilidad de deserción en </w:t>
            </w:r>
            <w:r>
              <w:lastRenderedPageBreak/>
              <w:t>estudiantes de posgrado en Universidades Peruanas pertenecientes a Lima Metropolitana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 xml:space="preserve">Colbert </w:t>
            </w:r>
          </w:p>
          <w:p w:rsidR="0079170C" w:rsidRDefault="0079170C" w:rsidP="0079170C">
            <w:pPr>
              <w:jc w:val="center"/>
            </w:pPr>
            <w:r>
              <w:t>Soto</w:t>
            </w:r>
          </w:p>
          <w:p w:rsidR="0079170C" w:rsidRDefault="0079170C" w:rsidP="0079170C">
            <w:pPr>
              <w:jc w:val="center"/>
            </w:pPr>
            <w:r>
              <w:t>Rivera</w:t>
            </w: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05-06-2025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11-06-2025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2025</w:t>
            </w:r>
          </w:p>
        </w:tc>
      </w:tr>
      <w:tr w:rsidR="0079170C" w:rsidTr="00AE73E8">
        <w:tc>
          <w:tcPr>
            <w:tcW w:w="1217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</w:t>
            </w:r>
          </w:p>
        </w:tc>
        <w:tc>
          <w:tcPr>
            <w:tcW w:w="1848" w:type="dxa"/>
          </w:tcPr>
          <w:p w:rsidR="0079170C" w:rsidRDefault="0079170C" w:rsidP="0079170C">
            <w:r>
              <w:t>Capacidad de los burócratas de atención directa de alta especialidad médica: el caso de los médicos oncólogos de los hospitales Arzobispo Loayza y 2 de Mayo</w:t>
            </w:r>
          </w:p>
        </w:tc>
        <w:tc>
          <w:tcPr>
            <w:tcW w:w="160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Leonidas Ramos Morales</w:t>
            </w:r>
          </w:p>
        </w:tc>
        <w:tc>
          <w:tcPr>
            <w:tcW w:w="1432" w:type="dxa"/>
          </w:tcPr>
          <w:p w:rsidR="0079170C" w:rsidRDefault="0079170C" w:rsidP="0079170C"/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20-06-2025</w:t>
            </w:r>
          </w:p>
        </w:tc>
        <w:tc>
          <w:tcPr>
            <w:tcW w:w="1347" w:type="dxa"/>
          </w:tcPr>
          <w:p w:rsidR="0079170C" w:rsidRDefault="0079170C" w:rsidP="0079170C"/>
          <w:p w:rsidR="0079170C" w:rsidRDefault="0079170C" w:rsidP="0079170C"/>
          <w:p w:rsidR="0079170C" w:rsidRDefault="0079170C" w:rsidP="0079170C"/>
          <w:p w:rsidR="0079170C" w:rsidRDefault="0079170C" w:rsidP="0079170C">
            <w:r>
              <w:t>07-07-2025</w:t>
            </w:r>
          </w:p>
        </w:tc>
        <w:tc>
          <w:tcPr>
            <w:tcW w:w="1178" w:type="dxa"/>
          </w:tcPr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</w:p>
          <w:p w:rsidR="0079170C" w:rsidRDefault="0079170C" w:rsidP="0079170C">
            <w:pPr>
              <w:jc w:val="center"/>
            </w:pPr>
            <w:r>
              <w:t>2025</w:t>
            </w:r>
          </w:p>
        </w:tc>
      </w:tr>
      <w:tr w:rsidR="0000208B" w:rsidTr="00AE73E8">
        <w:tc>
          <w:tcPr>
            <w:tcW w:w="1217" w:type="dxa"/>
          </w:tcPr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  <w:r>
              <w:t>21</w:t>
            </w:r>
          </w:p>
        </w:tc>
        <w:tc>
          <w:tcPr>
            <w:tcW w:w="1848" w:type="dxa"/>
          </w:tcPr>
          <w:p w:rsidR="0000208B" w:rsidRDefault="0000208B" w:rsidP="0000208B">
            <w:r>
              <w:t>Memorias del agua: cambio climático, género y prácticas del lavado de ropa en los puquios ancestrales de Nasca</w:t>
            </w:r>
          </w:p>
        </w:tc>
        <w:tc>
          <w:tcPr>
            <w:tcW w:w="1608" w:type="dxa"/>
          </w:tcPr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  <w:r>
              <w:t>Sofía Chacaltana Cortez</w:t>
            </w:r>
          </w:p>
        </w:tc>
        <w:tc>
          <w:tcPr>
            <w:tcW w:w="1432" w:type="dxa"/>
          </w:tcPr>
          <w:p w:rsidR="0000208B" w:rsidRDefault="0000208B" w:rsidP="0000208B"/>
          <w:p w:rsidR="0000208B" w:rsidRDefault="0000208B" w:rsidP="0000208B"/>
          <w:p w:rsidR="0000208B" w:rsidRDefault="0000208B" w:rsidP="0000208B"/>
          <w:p w:rsidR="0000208B" w:rsidRDefault="0000208B" w:rsidP="0000208B">
            <w:r>
              <w:t>08-07-2025</w:t>
            </w:r>
          </w:p>
        </w:tc>
        <w:tc>
          <w:tcPr>
            <w:tcW w:w="1347" w:type="dxa"/>
          </w:tcPr>
          <w:p w:rsidR="0000208B" w:rsidRDefault="0000208B" w:rsidP="0000208B"/>
          <w:p w:rsidR="0000208B" w:rsidRDefault="0000208B" w:rsidP="0000208B"/>
          <w:p w:rsidR="0000208B" w:rsidRDefault="0000208B" w:rsidP="0000208B"/>
          <w:p w:rsidR="0000208B" w:rsidRDefault="0000208B" w:rsidP="0000208B">
            <w:r>
              <w:t>27-07-2025</w:t>
            </w:r>
          </w:p>
        </w:tc>
        <w:tc>
          <w:tcPr>
            <w:tcW w:w="1178" w:type="dxa"/>
          </w:tcPr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  <w:r>
              <w:t>2025</w:t>
            </w:r>
          </w:p>
        </w:tc>
      </w:tr>
      <w:tr w:rsidR="0000208B" w:rsidTr="00AE73E8">
        <w:tc>
          <w:tcPr>
            <w:tcW w:w="1217" w:type="dxa"/>
          </w:tcPr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  <w:r>
              <w:t>22</w:t>
            </w:r>
          </w:p>
        </w:tc>
        <w:tc>
          <w:tcPr>
            <w:tcW w:w="1848" w:type="dxa"/>
          </w:tcPr>
          <w:p w:rsidR="0000208B" w:rsidRDefault="0000208B" w:rsidP="0000208B">
            <w:r>
              <w:t>Arte para prevenir la violencia contra niños y niñas en Lima, Perú</w:t>
            </w:r>
          </w:p>
        </w:tc>
        <w:tc>
          <w:tcPr>
            <w:tcW w:w="1608" w:type="dxa"/>
          </w:tcPr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  <w:r>
              <w:t xml:space="preserve">Dafne </w:t>
            </w:r>
          </w:p>
          <w:p w:rsidR="0000208B" w:rsidRDefault="0000208B" w:rsidP="0000208B">
            <w:pPr>
              <w:jc w:val="center"/>
            </w:pPr>
            <w:r>
              <w:t>Zapata</w:t>
            </w:r>
          </w:p>
          <w:p w:rsidR="0000208B" w:rsidRPr="001004CB" w:rsidRDefault="0000208B" w:rsidP="0000208B">
            <w:pPr>
              <w:jc w:val="center"/>
            </w:pPr>
            <w:r>
              <w:t xml:space="preserve"> Pratto</w:t>
            </w:r>
          </w:p>
        </w:tc>
        <w:tc>
          <w:tcPr>
            <w:tcW w:w="1432" w:type="dxa"/>
          </w:tcPr>
          <w:p w:rsidR="0000208B" w:rsidRDefault="0000208B" w:rsidP="0000208B"/>
          <w:p w:rsidR="0000208B" w:rsidRDefault="0000208B" w:rsidP="0000208B"/>
          <w:p w:rsidR="0000208B" w:rsidRDefault="0000208B" w:rsidP="0000208B">
            <w:r>
              <w:t>11-07-2025</w:t>
            </w:r>
          </w:p>
        </w:tc>
        <w:tc>
          <w:tcPr>
            <w:tcW w:w="1347" w:type="dxa"/>
          </w:tcPr>
          <w:p w:rsidR="0000208B" w:rsidRDefault="0000208B" w:rsidP="0000208B"/>
          <w:p w:rsidR="0000208B" w:rsidRDefault="0000208B" w:rsidP="0000208B"/>
          <w:p w:rsidR="0000208B" w:rsidRDefault="0000208B" w:rsidP="0000208B">
            <w:r>
              <w:t>27-07-2025</w:t>
            </w:r>
          </w:p>
        </w:tc>
        <w:tc>
          <w:tcPr>
            <w:tcW w:w="1178" w:type="dxa"/>
          </w:tcPr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  <w:r>
              <w:t>2025</w:t>
            </w:r>
          </w:p>
        </w:tc>
      </w:tr>
      <w:tr w:rsidR="0000208B" w:rsidTr="00AE73E8">
        <w:tc>
          <w:tcPr>
            <w:tcW w:w="1217" w:type="dxa"/>
          </w:tcPr>
          <w:p w:rsidR="0000208B" w:rsidRDefault="0000208B" w:rsidP="0000208B">
            <w:pPr>
              <w:jc w:val="center"/>
            </w:pPr>
            <w:bookmarkStart w:id="0" w:name="_GoBack"/>
            <w:bookmarkEnd w:id="0"/>
          </w:p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  <w:r>
              <w:t>23</w:t>
            </w:r>
          </w:p>
        </w:tc>
        <w:tc>
          <w:tcPr>
            <w:tcW w:w="1848" w:type="dxa"/>
          </w:tcPr>
          <w:p w:rsidR="0000208B" w:rsidRDefault="0000208B" w:rsidP="0000208B">
            <w:r>
              <w:t>El acceso a la educación superior entre los beneficiarios de la pensión por orfandad</w:t>
            </w:r>
          </w:p>
        </w:tc>
        <w:tc>
          <w:tcPr>
            <w:tcW w:w="1608" w:type="dxa"/>
          </w:tcPr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  <w:r>
              <w:t xml:space="preserve">Sergio </w:t>
            </w:r>
          </w:p>
          <w:p w:rsidR="0000208B" w:rsidRDefault="0000208B" w:rsidP="0000208B">
            <w:pPr>
              <w:jc w:val="center"/>
            </w:pPr>
            <w:r>
              <w:t>Tejada Galindo</w:t>
            </w:r>
          </w:p>
        </w:tc>
        <w:tc>
          <w:tcPr>
            <w:tcW w:w="1432" w:type="dxa"/>
          </w:tcPr>
          <w:p w:rsidR="0000208B" w:rsidRDefault="0000208B" w:rsidP="0000208B"/>
          <w:p w:rsidR="0000208B" w:rsidRDefault="0000208B" w:rsidP="0000208B"/>
          <w:p w:rsidR="0000208B" w:rsidRDefault="0000208B" w:rsidP="0000208B">
            <w:r>
              <w:t>23-07-2025</w:t>
            </w:r>
          </w:p>
        </w:tc>
        <w:tc>
          <w:tcPr>
            <w:tcW w:w="1347" w:type="dxa"/>
          </w:tcPr>
          <w:p w:rsidR="0000208B" w:rsidRDefault="0000208B" w:rsidP="0000208B"/>
          <w:p w:rsidR="0000208B" w:rsidRDefault="0000208B" w:rsidP="0000208B"/>
          <w:p w:rsidR="0000208B" w:rsidRDefault="0000208B" w:rsidP="0000208B">
            <w:r>
              <w:t>18-08-2025</w:t>
            </w:r>
          </w:p>
        </w:tc>
        <w:tc>
          <w:tcPr>
            <w:tcW w:w="1178" w:type="dxa"/>
          </w:tcPr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</w:p>
          <w:p w:rsidR="0000208B" w:rsidRDefault="0000208B" w:rsidP="0000208B">
            <w:pPr>
              <w:jc w:val="center"/>
            </w:pPr>
            <w:r>
              <w:t>2025</w:t>
            </w:r>
          </w:p>
        </w:tc>
      </w:tr>
      <w:tr w:rsidR="0000208B" w:rsidTr="00AE73E8">
        <w:trPr>
          <w:trHeight w:val="794"/>
        </w:trPr>
        <w:tc>
          <w:tcPr>
            <w:tcW w:w="8630" w:type="dxa"/>
            <w:gridSpan w:val="6"/>
            <w:tcBorders>
              <w:left w:val="nil"/>
              <w:bottom w:val="nil"/>
              <w:right w:val="nil"/>
            </w:tcBorders>
          </w:tcPr>
          <w:p w:rsidR="0000208B" w:rsidRDefault="0000208B" w:rsidP="0000208B"/>
        </w:tc>
      </w:tr>
    </w:tbl>
    <w:p w:rsidR="00F400FC" w:rsidRDefault="00F400FC"/>
    <w:sectPr w:rsidR="00F400FC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13" w:rsidRDefault="00405213" w:rsidP="0079170C">
      <w:pPr>
        <w:spacing w:after="0" w:line="240" w:lineRule="auto"/>
      </w:pPr>
      <w:r>
        <w:separator/>
      </w:r>
    </w:p>
  </w:endnote>
  <w:endnote w:type="continuationSeparator" w:id="0">
    <w:p w:rsidR="00405213" w:rsidRDefault="00405213" w:rsidP="0079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593024"/>
      <w:docPartObj>
        <w:docPartGallery w:val="Page Numbers (Bottom of Page)"/>
        <w:docPartUnique/>
      </w:docPartObj>
    </w:sdtPr>
    <w:sdtContent>
      <w:p w:rsidR="0079170C" w:rsidRDefault="0079170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08B" w:rsidRPr="0000208B">
          <w:rPr>
            <w:noProof/>
            <w:lang w:val="es-ES"/>
          </w:rPr>
          <w:t>5</w:t>
        </w:r>
        <w:r>
          <w:fldChar w:fldCharType="end"/>
        </w:r>
      </w:p>
    </w:sdtContent>
  </w:sdt>
  <w:p w:rsidR="0079170C" w:rsidRDefault="007917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13" w:rsidRDefault="00405213" w:rsidP="0079170C">
      <w:pPr>
        <w:spacing w:after="0" w:line="240" w:lineRule="auto"/>
      </w:pPr>
      <w:r>
        <w:separator/>
      </w:r>
    </w:p>
  </w:footnote>
  <w:footnote w:type="continuationSeparator" w:id="0">
    <w:p w:rsidR="00405213" w:rsidRDefault="00405213" w:rsidP="0079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0C" w:rsidRDefault="0079170C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-323850</wp:posOffset>
          </wp:positionH>
          <wp:positionV relativeFrom="paragraph">
            <wp:posOffset>-152400</wp:posOffset>
          </wp:positionV>
          <wp:extent cx="1885950" cy="850265"/>
          <wp:effectExtent l="0" t="0" r="0" b="6985"/>
          <wp:wrapThrough wrapText="bothSides">
            <wp:wrapPolygon edited="0">
              <wp:start x="0" y="0"/>
              <wp:lineTo x="0" y="21294"/>
              <wp:lineTo x="21382" y="21294"/>
              <wp:lineTo x="21382" y="0"/>
              <wp:lineTo x="0" y="0"/>
            </wp:wrapPolygon>
          </wp:wrapThrough>
          <wp:docPr id="1" name="Imagen 1" descr="Comunicado a la comunidad universitaria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do a la comunidad universitaria |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208B"/>
    <w:rsid w:val="00034616"/>
    <w:rsid w:val="0006063C"/>
    <w:rsid w:val="001004CB"/>
    <w:rsid w:val="0015074B"/>
    <w:rsid w:val="002517F5"/>
    <w:rsid w:val="0029639D"/>
    <w:rsid w:val="002F2FB0"/>
    <w:rsid w:val="00326F90"/>
    <w:rsid w:val="00384B09"/>
    <w:rsid w:val="00397DA9"/>
    <w:rsid w:val="003B6CFB"/>
    <w:rsid w:val="00405213"/>
    <w:rsid w:val="004561DC"/>
    <w:rsid w:val="0071158A"/>
    <w:rsid w:val="007570A0"/>
    <w:rsid w:val="00771112"/>
    <w:rsid w:val="0079170C"/>
    <w:rsid w:val="007B6BD0"/>
    <w:rsid w:val="007D6B33"/>
    <w:rsid w:val="008D7404"/>
    <w:rsid w:val="008E0F2F"/>
    <w:rsid w:val="00AA1D8D"/>
    <w:rsid w:val="00AE73E8"/>
    <w:rsid w:val="00B47730"/>
    <w:rsid w:val="00C10967"/>
    <w:rsid w:val="00C128F7"/>
    <w:rsid w:val="00CB0664"/>
    <w:rsid w:val="00D716DA"/>
    <w:rsid w:val="00E52D13"/>
    <w:rsid w:val="00F33817"/>
    <w:rsid w:val="00F400FC"/>
    <w:rsid w:val="00F84C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02B2F10-D896-4E23-B52F-C7D05D6D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AC658A-52DE-4063-A107-9CCB7806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728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Franklin</cp:lastModifiedBy>
  <cp:revision>3</cp:revision>
  <dcterms:created xsi:type="dcterms:W3CDTF">2025-08-20T15:50:00Z</dcterms:created>
  <dcterms:modified xsi:type="dcterms:W3CDTF">2025-08-20T16:08:00Z</dcterms:modified>
  <cp:category/>
</cp:coreProperties>
</file>